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ЗАОЧНОЕ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РЕШЕНИЕ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ИМЕНЕМ РОССИЙСКОЙ ФЕДЕРАЦИИ</w:t>
      </w:r>
    </w:p>
    <w:p>
      <w:pPr>
        <w:widowControl w:val="0"/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(резолютивная часть)</w:t>
      </w:r>
    </w:p>
    <w:p>
      <w:pPr>
        <w:widowControl w:val="0"/>
        <w:spacing w:before="0" w:after="0"/>
        <w:ind w:firstLine="567"/>
        <w:jc w:val="center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Style w:val="cat-Addressgrp-0rplc-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7"/>
          <w:szCs w:val="27"/>
        </w:rPr>
        <w:t>дата</w:t>
      </w:r>
    </w:p>
    <w:p>
      <w:pPr>
        <w:widowControl w:val="0"/>
        <w:spacing w:before="0" w:after="0"/>
        <w:ind w:firstLine="567"/>
        <w:jc w:val="both"/>
        <w:rPr>
          <w:sz w:val="27"/>
          <w:szCs w:val="27"/>
        </w:rPr>
      </w:pPr>
    </w:p>
    <w:p>
      <w:pPr>
        <w:widowControl w:val="0"/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7rplc-4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секретаре судебных заседаний </w:t>
      </w:r>
      <w:r>
        <w:rPr>
          <w:rStyle w:val="cat-FIOgrp-8rplc-5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7"/>
          <w:szCs w:val="27"/>
        </w:rPr>
        <w:t>№2-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4</w:t>
      </w:r>
      <w:r>
        <w:rPr>
          <w:rFonts w:ascii="Times New Roman" w:eastAsia="Times New Roman" w:hAnsi="Times New Roman" w:cs="Times New Roman"/>
          <w:sz w:val="27"/>
          <w:szCs w:val="27"/>
        </w:rPr>
        <w:t>-2803</w:t>
      </w:r>
      <w:r>
        <w:rPr>
          <w:rFonts w:ascii="Times New Roman" w:eastAsia="Times New Roman" w:hAnsi="Times New Roman" w:cs="Times New Roman"/>
          <w:sz w:val="27"/>
          <w:szCs w:val="27"/>
        </w:rPr>
        <w:t>/</w:t>
      </w:r>
      <w:r>
        <w:rPr>
          <w:rFonts w:ascii="Times New Roman" w:eastAsia="Times New Roman" w:hAnsi="Times New Roman" w:cs="Times New Roman"/>
          <w:sz w:val="27"/>
          <w:szCs w:val="27"/>
        </w:rPr>
        <w:t>2025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исковому заявлению </w:t>
      </w:r>
      <w:r>
        <w:rPr>
          <w:rStyle w:val="cat-OrganizationNamegrp-17rplc-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Style w:val="cat-FIOgrp-9rplc-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 третье лицо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16rplc-8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</w:p>
    <w:p>
      <w:pPr>
        <w:spacing w:before="0" w:after="0"/>
        <w:jc w:val="center"/>
        <w:rPr>
          <w:sz w:val="27"/>
          <w:szCs w:val="27"/>
        </w:rPr>
      </w:pPr>
    </w:p>
    <w:p>
      <w:pPr>
        <w:spacing w:before="0" w:after="0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р е ш и л:</w:t>
      </w:r>
    </w:p>
    <w:p>
      <w:pPr>
        <w:spacing w:before="0" w:after="0"/>
        <w:ind w:firstLine="567"/>
        <w:jc w:val="both"/>
        <w:rPr>
          <w:sz w:val="27"/>
          <w:szCs w:val="27"/>
        </w:rPr>
      </w:pP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сковые требования </w:t>
      </w:r>
      <w:r>
        <w:rPr>
          <w:rStyle w:val="cat-OrganizationNamegrp-17rplc-9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(ИНН </w:t>
      </w:r>
      <w:r>
        <w:rPr>
          <w:rFonts w:ascii="Times New Roman" w:eastAsia="Times New Roman" w:hAnsi="Times New Roman" w:cs="Times New Roman"/>
          <w:sz w:val="27"/>
          <w:szCs w:val="27"/>
        </w:rPr>
        <w:t>2723115222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к </w:t>
      </w:r>
      <w:r>
        <w:rPr>
          <w:rStyle w:val="cat-FIOgrp-9rplc-1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PassportDatagrp-15rplc-11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Style w:val="cat-ExternalSystemDefinedgrp-19rplc-1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ExternalSystemDefinedgrp-18rplc-13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третье лицо </w:t>
      </w:r>
      <w:r>
        <w:rPr>
          <w:rStyle w:val="cat-OrganizationNamegrp-16rplc-1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 взыскании задолженности по договору займа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удовлетворить.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Style w:val="cat-FIOgrp-10rplc-1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пользу </w:t>
      </w:r>
      <w:r>
        <w:rPr>
          <w:rStyle w:val="cat-OrganizationNamegrp-17rplc-16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задолженность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основному долгу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</w:t>
      </w:r>
      <w:r>
        <w:rPr>
          <w:rFonts w:ascii="Times New Roman" w:eastAsia="Times New Roman" w:hAnsi="Times New Roman" w:cs="Times New Roman"/>
          <w:sz w:val="27"/>
          <w:szCs w:val="27"/>
        </w:rPr>
        <w:t>кредитному договору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№</w:t>
      </w:r>
      <w:r>
        <w:rPr>
          <w:rStyle w:val="cat-UserDefinedgrp-20rplc-17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/102/22 от </w:t>
      </w:r>
      <w:r>
        <w:rPr>
          <w:rStyle w:val="cat-Dategrp-4rplc-18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за период с </w:t>
      </w:r>
      <w:r>
        <w:rPr>
          <w:rStyle w:val="cat-Dategrp-5rplc-19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</w:t>
      </w:r>
      <w:r>
        <w:rPr>
          <w:rStyle w:val="cat-Dategrp-6rplc-2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размере </w:t>
      </w:r>
      <w:r>
        <w:rPr>
          <w:rStyle w:val="cat-Sumgrp-12rplc-2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задолженность по комиссиям в размере </w:t>
      </w:r>
      <w:r>
        <w:rPr>
          <w:rStyle w:val="cat-Sumgrp-13rplc-22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Взыскать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с </w:t>
      </w:r>
      <w:r>
        <w:rPr>
          <w:rStyle w:val="cat-FIOgrp-10rplc-23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пользу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OrganizationNamegrp-17rplc-24"/>
          <w:rFonts w:ascii="Times New Roman" w:eastAsia="Times New Roman" w:hAnsi="Times New Roman" w:cs="Times New Roman"/>
          <w:sz w:val="27"/>
          <w:szCs w:val="27"/>
        </w:rPr>
        <w:t>наименование организации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расходы по оплате государственной пошлины в размере </w:t>
      </w:r>
      <w:r>
        <w:rPr>
          <w:rStyle w:val="cat-Sumgrp-14rplc-25"/>
          <w:rFonts w:ascii="Times New Roman" w:eastAsia="Times New Roman" w:hAnsi="Times New Roman" w:cs="Times New Roman"/>
          <w:sz w:val="27"/>
          <w:szCs w:val="27"/>
        </w:rPr>
        <w:t>сумма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Заявление ответчиком об отмене настоящего решения может быть подано в мировой суд в течение 7 дней со дня его вручения. В заявлении должны быть указаны уважительные причины неявки в судебное заседание, о которых он не имел возможности своевременно сообщить суду, а также обстоятельства с доказательствами, которые могут повлия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ть на содержание решения суда. </w:t>
      </w:r>
    </w:p>
    <w:p>
      <w:pPr>
        <w:spacing w:before="0" w:after="0"/>
        <w:ind w:firstLine="709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Настоящее решение может быть обжаловано в апелляционном порядке в Ханты-Мансийский районный суд </w:t>
      </w:r>
      <w:r>
        <w:rPr>
          <w:rFonts w:ascii="Times New Roman" w:eastAsia="Times New Roman" w:hAnsi="Times New Roman" w:cs="Times New Roman"/>
          <w:sz w:val="27"/>
          <w:szCs w:val="27"/>
        </w:rPr>
        <w:t>через мирового 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течение месяца по истечении срока подачи ответчиком заявления об его отмене, а в случае, если такое заявление подано, в течение месяца со дня вынесения определения суда об отказе в его удовлетворении.</w:t>
      </w:r>
    </w:p>
    <w:p>
      <w:pPr>
        <w:spacing w:before="0" w:after="0"/>
        <w:ind w:firstLine="72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Style w:val="cat-FIOgrp-11rplc-26"/>
          <w:rFonts w:ascii="Times New Roman" w:eastAsia="Times New Roman" w:hAnsi="Times New Roman" w:cs="Times New Roman"/>
          <w:sz w:val="27"/>
          <w:szCs w:val="27"/>
        </w:rPr>
        <w:t>фио</w:t>
      </w:r>
    </w:p>
    <w:p>
      <w:pPr>
        <w:widowControl w:val="0"/>
        <w:spacing w:before="0" w:after="0"/>
        <w:jc w:val="both"/>
        <w:rPr>
          <w:sz w:val="27"/>
          <w:szCs w:val="27"/>
        </w:rPr>
      </w:pP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Копия верна:</w:t>
      </w:r>
    </w:p>
    <w:p>
      <w:pPr>
        <w:widowControl w:val="0"/>
        <w:spacing w:before="0" w:after="0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 судья</w:t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ab/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FIOgrp-11rplc-27"/>
          <w:rFonts w:ascii="Times New Roman" w:eastAsia="Times New Roman" w:hAnsi="Times New Roman" w:cs="Times New Roman"/>
          <w:sz w:val="27"/>
          <w:szCs w:val="27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7rplc-4">
    <w:name w:val="cat-FIO grp-7 rplc-4"/>
    <w:basedOn w:val="DefaultParagraphFont"/>
  </w:style>
  <w:style w:type="character" w:customStyle="1" w:styleId="cat-FIOgrp-8rplc-5">
    <w:name w:val="cat-FIO grp-8 rplc-5"/>
    <w:basedOn w:val="DefaultParagraphFont"/>
  </w:style>
  <w:style w:type="character" w:customStyle="1" w:styleId="cat-OrganizationNamegrp-17rplc-6">
    <w:name w:val="cat-OrganizationName grp-17 rplc-6"/>
    <w:basedOn w:val="DefaultParagraphFont"/>
  </w:style>
  <w:style w:type="character" w:customStyle="1" w:styleId="cat-FIOgrp-9rplc-7">
    <w:name w:val="cat-FIO grp-9 rplc-7"/>
    <w:basedOn w:val="DefaultParagraphFont"/>
  </w:style>
  <w:style w:type="character" w:customStyle="1" w:styleId="cat-OrganizationNamegrp-16rplc-8">
    <w:name w:val="cat-OrganizationName grp-16 rplc-8"/>
    <w:basedOn w:val="DefaultParagraphFont"/>
  </w:style>
  <w:style w:type="character" w:customStyle="1" w:styleId="cat-OrganizationNamegrp-17rplc-9">
    <w:name w:val="cat-OrganizationName grp-17 rplc-9"/>
    <w:basedOn w:val="DefaultParagraphFont"/>
  </w:style>
  <w:style w:type="character" w:customStyle="1" w:styleId="cat-FIOgrp-9rplc-10">
    <w:name w:val="cat-FIO grp-9 rplc-10"/>
    <w:basedOn w:val="DefaultParagraphFont"/>
  </w:style>
  <w:style w:type="character" w:customStyle="1" w:styleId="cat-PassportDatagrp-15rplc-11">
    <w:name w:val="cat-PassportData grp-15 rplc-11"/>
    <w:basedOn w:val="DefaultParagraphFont"/>
  </w:style>
  <w:style w:type="character" w:customStyle="1" w:styleId="cat-ExternalSystemDefinedgrp-19rplc-12">
    <w:name w:val="cat-ExternalSystemDefined grp-19 rplc-12"/>
    <w:basedOn w:val="DefaultParagraphFont"/>
  </w:style>
  <w:style w:type="character" w:customStyle="1" w:styleId="cat-ExternalSystemDefinedgrp-18rplc-13">
    <w:name w:val="cat-ExternalSystemDefined grp-18 rplc-13"/>
    <w:basedOn w:val="DefaultParagraphFont"/>
  </w:style>
  <w:style w:type="character" w:customStyle="1" w:styleId="cat-OrganizationNamegrp-16rplc-14">
    <w:name w:val="cat-OrganizationName grp-16 rplc-14"/>
    <w:basedOn w:val="DefaultParagraphFont"/>
  </w:style>
  <w:style w:type="character" w:customStyle="1" w:styleId="cat-FIOgrp-10rplc-15">
    <w:name w:val="cat-FIO grp-10 rplc-15"/>
    <w:basedOn w:val="DefaultParagraphFont"/>
  </w:style>
  <w:style w:type="character" w:customStyle="1" w:styleId="cat-OrganizationNamegrp-17rplc-16">
    <w:name w:val="cat-OrganizationName grp-17 rplc-16"/>
    <w:basedOn w:val="DefaultParagraphFont"/>
  </w:style>
  <w:style w:type="character" w:customStyle="1" w:styleId="cat-UserDefinedgrp-20rplc-17">
    <w:name w:val="cat-UserDefined grp-20 rplc-17"/>
    <w:basedOn w:val="DefaultParagraphFont"/>
  </w:style>
  <w:style w:type="character" w:customStyle="1" w:styleId="cat-Dategrp-4rplc-18">
    <w:name w:val="cat-Date grp-4 rplc-18"/>
    <w:basedOn w:val="DefaultParagraphFont"/>
  </w:style>
  <w:style w:type="character" w:customStyle="1" w:styleId="cat-Dategrp-5rplc-19">
    <w:name w:val="cat-Date grp-5 rplc-19"/>
    <w:basedOn w:val="DefaultParagraphFont"/>
  </w:style>
  <w:style w:type="character" w:customStyle="1" w:styleId="cat-Dategrp-6rplc-20">
    <w:name w:val="cat-Date grp-6 rplc-20"/>
    <w:basedOn w:val="DefaultParagraphFont"/>
  </w:style>
  <w:style w:type="character" w:customStyle="1" w:styleId="cat-Sumgrp-12rplc-21">
    <w:name w:val="cat-Sum grp-12 rplc-21"/>
    <w:basedOn w:val="DefaultParagraphFont"/>
  </w:style>
  <w:style w:type="character" w:customStyle="1" w:styleId="cat-Sumgrp-13rplc-22">
    <w:name w:val="cat-Sum grp-13 rplc-22"/>
    <w:basedOn w:val="DefaultParagraphFont"/>
  </w:style>
  <w:style w:type="character" w:customStyle="1" w:styleId="cat-FIOgrp-10rplc-23">
    <w:name w:val="cat-FIO grp-10 rplc-23"/>
    <w:basedOn w:val="DefaultParagraphFont"/>
  </w:style>
  <w:style w:type="character" w:customStyle="1" w:styleId="cat-OrganizationNamegrp-17rplc-24">
    <w:name w:val="cat-OrganizationName grp-17 rplc-24"/>
    <w:basedOn w:val="DefaultParagraphFont"/>
  </w:style>
  <w:style w:type="character" w:customStyle="1" w:styleId="cat-Sumgrp-14rplc-25">
    <w:name w:val="cat-Sum grp-14 rplc-25"/>
    <w:basedOn w:val="DefaultParagraphFont"/>
  </w:style>
  <w:style w:type="character" w:customStyle="1" w:styleId="cat-FIOgrp-11rplc-26">
    <w:name w:val="cat-FIO grp-11 rplc-26"/>
    <w:basedOn w:val="DefaultParagraphFont"/>
  </w:style>
  <w:style w:type="character" w:customStyle="1" w:styleId="cat-FIOgrp-11rplc-27">
    <w:name w:val="cat-FIO grp-11 rplc-2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